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0"/>
        <w:gridCol w:w="7142"/>
      </w:tblGrid>
      <w:tr w:rsidR="00A66F42" w:rsidRPr="009865D7" w14:paraId="2B0631C0" w14:textId="77777777" w:rsidTr="00A66F42">
        <w:tc>
          <w:tcPr>
            <w:tcW w:w="0" w:type="auto"/>
          </w:tcPr>
          <w:p w14:paraId="22EEC74A" w14:textId="2104C3AB" w:rsidR="00A66F42" w:rsidRPr="009865D7" w:rsidRDefault="00A66F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sz w:val="24"/>
                <w:szCs w:val="24"/>
              </w:rPr>
              <w:t>Nazwa sprawy</w:t>
            </w:r>
          </w:p>
        </w:tc>
        <w:tc>
          <w:tcPr>
            <w:tcW w:w="0" w:type="auto"/>
          </w:tcPr>
          <w:p w14:paraId="5D26DF13" w14:textId="77777777" w:rsidR="0049117F" w:rsidRDefault="0049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46F99" w14:textId="77777777" w:rsidR="00A66F42" w:rsidRDefault="00C02D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Rejestracja pojazdu używanego po zmianie właściciela w kraju</w:t>
            </w:r>
          </w:p>
          <w:p w14:paraId="3D601B5A" w14:textId="5D67166E" w:rsidR="0049117F" w:rsidRPr="009865D7" w:rsidRDefault="00491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6F42" w:rsidRPr="009865D7" w14:paraId="68551B8A" w14:textId="77777777" w:rsidTr="00A66F42">
        <w:tc>
          <w:tcPr>
            <w:tcW w:w="0" w:type="auto"/>
          </w:tcPr>
          <w:p w14:paraId="3F7C33B1" w14:textId="392A8838" w:rsidR="00A66F42" w:rsidRPr="009865D7" w:rsidRDefault="009865D7" w:rsidP="0098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</w:t>
            </w:r>
          </w:p>
        </w:tc>
        <w:tc>
          <w:tcPr>
            <w:tcW w:w="0" w:type="auto"/>
          </w:tcPr>
          <w:p w14:paraId="178B980F" w14:textId="3CE8906E" w:rsidR="0049117F" w:rsidRDefault="009865D7" w:rsidP="0049117F">
            <w:pPr>
              <w:pStyle w:val="NormalnyWeb"/>
              <w:spacing w:line="256" w:lineRule="auto"/>
            </w:pPr>
            <w:r w:rsidRPr="009865D7">
              <w:t>-</w:t>
            </w:r>
            <w:r w:rsidR="0049117F">
              <w:t xml:space="preserve"> wypełniony druk wniosku „Wniosek o rejestrację, czasową rejestrację albo wyrejestrowanie pojazdu”</w:t>
            </w:r>
          </w:p>
          <w:p w14:paraId="62A48A7B" w14:textId="61553D35" w:rsidR="009865D7" w:rsidRPr="0050077D" w:rsidRDefault="009865D7" w:rsidP="0098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0077D">
              <w:rPr>
                <w:rFonts w:ascii="Times New Roman" w:hAnsi="Times New Roman" w:cs="Times New Roman"/>
                <w:sz w:val="24"/>
                <w:szCs w:val="24"/>
              </w:rPr>
              <w:t>dowód własności pojazdu</w:t>
            </w:r>
          </w:p>
          <w:p w14:paraId="5B4F7D6A" w14:textId="0A51156B" w:rsidR="00495064" w:rsidRPr="0050077D" w:rsidRDefault="00495064" w:rsidP="00495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7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5D7" w:rsidRPr="0050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7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dowód rejestracyjny z aktualnym badaniem technicznym pojazdu</w:t>
            </w:r>
          </w:p>
          <w:p w14:paraId="138B30BD" w14:textId="2DD0E46E" w:rsidR="00495064" w:rsidRPr="00495064" w:rsidRDefault="0050077D" w:rsidP="0050077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95064" w:rsidRPr="004950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karta pojazdu, jeżeli była wydana (obowiązuje dla pojazdów zarejestrowanych po raz pierwszy od 1 lipca 1999 r.)</w:t>
            </w:r>
          </w:p>
          <w:p w14:paraId="5DD98558" w14:textId="1A390CA2" w:rsidR="00495064" w:rsidRPr="00495064" w:rsidRDefault="0050077D" w:rsidP="0050077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95064" w:rsidRPr="004950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tablice rejestracyjne </w:t>
            </w:r>
          </w:p>
          <w:p w14:paraId="04BCA7E6" w14:textId="77777777" w:rsidR="0009207E" w:rsidRPr="0009207E" w:rsidRDefault="0009207E" w:rsidP="0009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E">
              <w:rPr>
                <w:rFonts w:ascii="Times New Roman" w:hAnsi="Times New Roman" w:cs="Times New Roman"/>
                <w:sz w:val="24"/>
                <w:szCs w:val="24"/>
              </w:rPr>
              <w:t>- pisemne pełnomocnictwo oraz odpowiedni dokument tożsamości pełnomocnika w przypadku działania przez pełnomocnika</w:t>
            </w:r>
          </w:p>
          <w:p w14:paraId="135E4F12" w14:textId="77777777" w:rsidR="0009207E" w:rsidRPr="003C7A61" w:rsidRDefault="0009207E" w:rsidP="000920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A61">
              <w:rPr>
                <w:rFonts w:ascii="Times New Roman" w:hAnsi="Times New Roman" w:cs="Times New Roman"/>
                <w:b/>
                <w:sz w:val="24"/>
                <w:szCs w:val="24"/>
              </w:rPr>
              <w:t>Do wglądu:</w:t>
            </w:r>
          </w:p>
          <w:p w14:paraId="240C0F20" w14:textId="77777777" w:rsidR="0009207E" w:rsidRPr="0009207E" w:rsidRDefault="0009207E" w:rsidP="0009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E">
              <w:rPr>
                <w:rFonts w:ascii="Times New Roman" w:hAnsi="Times New Roman" w:cs="Times New Roman"/>
                <w:sz w:val="24"/>
                <w:szCs w:val="24"/>
              </w:rPr>
              <w:t>- dowód osobisty</w:t>
            </w:r>
          </w:p>
          <w:p w14:paraId="7DAD1131" w14:textId="577B21D8" w:rsidR="0009207E" w:rsidRPr="0009207E" w:rsidRDefault="0009207E" w:rsidP="0009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07E">
              <w:rPr>
                <w:rFonts w:ascii="Times New Roman" w:hAnsi="Times New Roman" w:cs="Times New Roman"/>
                <w:sz w:val="24"/>
                <w:szCs w:val="24"/>
              </w:rPr>
              <w:t xml:space="preserve">- polisa OC </w:t>
            </w:r>
          </w:p>
          <w:p w14:paraId="1AD7EABD" w14:textId="77777777" w:rsidR="00A66F42" w:rsidRPr="009865D7" w:rsidRDefault="00A66F42" w:rsidP="009865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2" w:rsidRPr="009865D7" w14:paraId="7D3FE0CC" w14:textId="77777777" w:rsidTr="00A66F42">
        <w:tc>
          <w:tcPr>
            <w:tcW w:w="0" w:type="auto"/>
          </w:tcPr>
          <w:p w14:paraId="240E76E5" w14:textId="0D8CFF73" w:rsidR="00A66F42" w:rsidRPr="009865D7" w:rsidRDefault="009865D7" w:rsidP="0098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sz w:val="24"/>
                <w:szCs w:val="24"/>
              </w:rPr>
              <w:t>Wysokość opłat</w:t>
            </w:r>
          </w:p>
        </w:tc>
        <w:tc>
          <w:tcPr>
            <w:tcW w:w="0" w:type="auto"/>
          </w:tcPr>
          <w:p w14:paraId="200E02E9" w14:textId="77777777" w:rsidR="002A6DF6" w:rsidRPr="00365FAD" w:rsidRDefault="002A6DF6" w:rsidP="002A6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FAD">
              <w:rPr>
                <w:rFonts w:ascii="Times New Roman" w:hAnsi="Times New Roman" w:cs="Times New Roman"/>
                <w:sz w:val="24"/>
                <w:szCs w:val="24"/>
              </w:rPr>
              <w:t>Opłata skarbowa od:</w:t>
            </w:r>
          </w:p>
          <w:p w14:paraId="549263F5" w14:textId="77777777" w:rsidR="002A6DF6" w:rsidRDefault="002A6DF6" w:rsidP="002A6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F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FAD">
              <w:rPr>
                <w:rFonts w:ascii="Times New Roman" w:hAnsi="Times New Roman" w:cs="Times New Roman"/>
                <w:sz w:val="24"/>
                <w:szCs w:val="24"/>
              </w:rPr>
              <w:t>złożenia dokumentu stwierdzającego udzielenie pełnomocnictwa lub prokury albo jego odpisu, wypisu lub kopii 17 zł (z wyłączeniem pełnomocnictwa udzielanego małżonkowi, wstępnemu, zstępnemu lub rodzeństwu, lub gdy mocodawcą jest podmiot zwolniony z opłaty skarbowej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742A407" w14:textId="77777777" w:rsidR="009865D7" w:rsidRPr="009865D7" w:rsidRDefault="009865D7" w:rsidP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Opłatę skarbową</w:t>
            </w: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 należy uiścić na rachunek Urzędu Miasta Puck nr</w:t>
            </w:r>
            <w:r w:rsidRPr="00986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46 1160 2202 0000 0001 6285 3567</w:t>
            </w:r>
          </w:p>
          <w:p w14:paraId="3160FAF1" w14:textId="77777777" w:rsidR="002A6DF6" w:rsidRDefault="002A6DF6" w:rsidP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B70B7" w14:textId="0F119A81" w:rsidR="009865D7" w:rsidRPr="009865D7" w:rsidRDefault="009865D7" w:rsidP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Opłata administracyjna za:</w:t>
            </w:r>
          </w:p>
          <w:p w14:paraId="504003F5" w14:textId="77777777" w:rsidR="009865D7" w:rsidRP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komplet tablic rejestracyjnych na samochód 80,00 zł (2 tablice)</w:t>
            </w:r>
          </w:p>
          <w:p w14:paraId="42E4A200" w14:textId="77777777" w:rsidR="009865D7" w:rsidRP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na przyczepę 40,00 zł (1 tablica)</w:t>
            </w:r>
          </w:p>
          <w:p w14:paraId="5827A53A" w14:textId="77777777" w:rsidR="009865D7" w:rsidRP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na motocykl 40,00 zł (1 tablica)</w:t>
            </w:r>
          </w:p>
          <w:p w14:paraId="03FA8A00" w14:textId="77777777" w:rsidR="009865D7" w:rsidRP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na motorower 30,00 zł (1 tablica)</w:t>
            </w:r>
          </w:p>
          <w:p w14:paraId="3D8CD301" w14:textId="74FCEB29" w:rsid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tablice indywidualne 1000,00 zł</w:t>
            </w:r>
          </w:p>
          <w:p w14:paraId="25D674AA" w14:textId="5A83D144" w:rsidR="006F30EB" w:rsidRDefault="006F30EB" w:rsidP="00743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Jeżeli pojazd </w:t>
            </w:r>
            <w:r w:rsidR="003111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jest zarejestrowany na terenie Powiatu Puckiego i </w:t>
            </w:r>
            <w:r w:rsidRPr="00CC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posiada zalegalizowane („białe”) tablice rejestracyjne, które nie są zniszczone – </w:t>
            </w:r>
            <w:r w:rsidR="00311159">
              <w:rPr>
                <w:rFonts w:ascii="Times New Roman" w:hAnsi="Times New Roman" w:cs="Times New Roman"/>
                <w:b/>
                <w:sz w:val="24"/>
                <w:szCs w:val="24"/>
              </w:rPr>
              <w:t>te tablice m</w:t>
            </w:r>
            <w:r w:rsidRPr="00CC7669">
              <w:rPr>
                <w:rFonts w:ascii="Times New Roman" w:hAnsi="Times New Roman" w:cs="Times New Roman"/>
                <w:b/>
                <w:sz w:val="24"/>
                <w:szCs w:val="24"/>
              </w:rPr>
              <w:t>ogą pozostać</w:t>
            </w:r>
            <w:r w:rsidR="00CC7669" w:rsidRPr="00CC76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C7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lecz należy je przedłożyć w celu wymiany znaków legalizacyjnych</w:t>
            </w:r>
          </w:p>
          <w:p w14:paraId="5FA46084" w14:textId="14A94C22" w:rsidR="00743331" w:rsidRPr="005038B9" w:rsidRDefault="00743331" w:rsidP="007433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038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pl-PL"/>
              </w:rPr>
              <w:t>Składający wniosek o rejestrację pojazdu może wnioskować o zachowanie dotychczasowego numeru rejestracyjnego, w tym tablic (tablicy) rejestracyjnych</w:t>
            </w:r>
            <w:r w:rsidR="00210595" w:rsidRPr="005038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vertAlign w:val="superscript"/>
                <w:lang w:eastAsia="pl-PL"/>
              </w:rPr>
              <w:t>10)</w:t>
            </w:r>
            <w:r w:rsidRPr="005038B9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  <w:lang w:eastAsia="pl-PL"/>
              </w:rPr>
              <w:t xml:space="preserve">, jeżeli pojazd był już zarejestrowany na terytorium Rzeczypospolitej Polskiej i posiada tablice (tablicę) rejestracyjne zgodne z przepisami wydanymi na podstawie art. 76 ust. 1 pkt 1 lit. a ustawy Prawo o ruchu drogowym oraz utrzymane w należytym stanie i czytelne. </w:t>
            </w:r>
          </w:p>
          <w:p w14:paraId="0E0002C9" w14:textId="77777777" w:rsidR="00743331" w:rsidRPr="00CC7669" w:rsidRDefault="00743331" w:rsidP="006F30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879F42" w14:textId="77777777" w:rsidR="009865D7" w:rsidRP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dowód rejestracyjny 54,00 zł </w:t>
            </w:r>
          </w:p>
          <w:p w14:paraId="13F59546" w14:textId="77777777" w:rsidR="009865D7" w:rsidRP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pozwolenie czasowe 13,50 zł </w:t>
            </w:r>
          </w:p>
          <w:p w14:paraId="4F6C604B" w14:textId="77777777" w:rsidR="009865D7" w:rsidRP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komplet znaków legalizacyjnych 12,50 zł </w:t>
            </w:r>
          </w:p>
          <w:p w14:paraId="03408F0B" w14:textId="6F6FD901" w:rsidR="009865D7" w:rsidRDefault="009865D7" w:rsidP="009865D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nalepkę kontrolną 18,50 zł (dla pojazdów samochodowych, za wyjątkiem </w:t>
            </w:r>
            <w:r w:rsidRPr="006F30EB">
              <w:rPr>
                <w:rFonts w:ascii="Times New Roman" w:hAnsi="Times New Roman" w:cs="Times New Roman"/>
                <w:sz w:val="24"/>
                <w:szCs w:val="24"/>
              </w:rPr>
              <w:t>motocykli</w:t>
            </w:r>
            <w:r w:rsidR="00CC7669">
              <w:rPr>
                <w:rFonts w:ascii="Times New Roman" w:hAnsi="Times New Roman" w:cs="Times New Roman"/>
                <w:sz w:val="24"/>
                <w:szCs w:val="24"/>
              </w:rPr>
              <w:t>, gdy nastąpi zmiana numeru rejestracyjnego</w:t>
            </w:r>
            <w:r w:rsidR="003111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C7F2A3" w14:textId="77777777" w:rsidR="009865D7" w:rsidRPr="009865D7" w:rsidRDefault="009865D7" w:rsidP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Opłatę administracyjną </w:t>
            </w: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należy uiścić na rachunek Starostwa Powiatowego w Pucku nr </w:t>
            </w:r>
            <w:r w:rsidRPr="00986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08 8348 0003 0000 0000 0332 0002</w:t>
            </w:r>
          </w:p>
          <w:p w14:paraId="04E240E9" w14:textId="77777777" w:rsidR="00A13B4B" w:rsidRDefault="00A13B4B" w:rsidP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3FA49" w14:textId="1AE2ABB7" w:rsidR="009865D7" w:rsidRPr="009865D7" w:rsidRDefault="009865D7" w:rsidP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Opłata ewidencyjna za wydanie:</w:t>
            </w:r>
          </w:p>
          <w:p w14:paraId="6495764B" w14:textId="77777777" w:rsidR="009865D7" w:rsidRPr="009865D7" w:rsidRDefault="009865D7" w:rsidP="009865D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dowodu rejestracyjnego 0,50 zł</w:t>
            </w:r>
          </w:p>
          <w:p w14:paraId="54E808CA" w14:textId="77777777" w:rsidR="009865D7" w:rsidRPr="009865D7" w:rsidRDefault="009865D7" w:rsidP="009865D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pozwolenia czasowego 0,50 zł</w:t>
            </w:r>
          </w:p>
          <w:p w14:paraId="64A61CA6" w14:textId="77777777" w:rsidR="009865D7" w:rsidRPr="009865D7" w:rsidRDefault="009865D7" w:rsidP="009865D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zalegalizowanych tablic (tablicy) rejestracyjnych 0,50 zł</w:t>
            </w:r>
          </w:p>
          <w:p w14:paraId="53A60264" w14:textId="77777777" w:rsidR="009865D7" w:rsidRPr="009865D7" w:rsidRDefault="009865D7" w:rsidP="009865D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nalepki kontrolnej 0,50 zł </w:t>
            </w:r>
          </w:p>
          <w:p w14:paraId="22B69A5C" w14:textId="77777777" w:rsidR="009865D7" w:rsidRPr="009865D7" w:rsidRDefault="009865D7" w:rsidP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Opłatę ewidencyjną </w:t>
            </w: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należy uiścić na rachunek Starostwa Powiatowego w Pucku nr</w:t>
            </w:r>
            <w:r w:rsidRPr="00986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08 8348 0003 0000 0000 0332 0002</w:t>
            </w:r>
          </w:p>
          <w:p w14:paraId="59F3E909" w14:textId="77777777" w:rsidR="00A66F42" w:rsidRPr="009865D7" w:rsidRDefault="00A6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42" w:rsidRPr="009865D7" w14:paraId="16F06B69" w14:textId="77777777" w:rsidTr="00A66F42">
        <w:tc>
          <w:tcPr>
            <w:tcW w:w="0" w:type="auto"/>
          </w:tcPr>
          <w:p w14:paraId="169FECD8" w14:textId="6F239E56" w:rsidR="00A66F42" w:rsidRPr="009865D7" w:rsidRDefault="009865D7" w:rsidP="0098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Termin załatwienia sprawy</w:t>
            </w:r>
          </w:p>
        </w:tc>
        <w:tc>
          <w:tcPr>
            <w:tcW w:w="0" w:type="auto"/>
          </w:tcPr>
          <w:p w14:paraId="5BFFB2EC" w14:textId="77777777" w:rsidR="009865D7" w:rsidRPr="009865D7" w:rsidRDefault="009865D7" w:rsidP="003C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Niezwłocznie rejestracja czasowa; odbiór spersonalizowanego dowodu rejestracyjnego do 30 dni. </w:t>
            </w:r>
          </w:p>
          <w:p w14:paraId="7B7FF56D" w14:textId="77777777" w:rsidR="009865D7" w:rsidRPr="009865D7" w:rsidRDefault="009865D7" w:rsidP="003C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DE254" w14:textId="77777777" w:rsidR="00A66F42" w:rsidRPr="009865D7" w:rsidRDefault="00A6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D7" w:rsidRPr="009865D7" w14:paraId="763735B9" w14:textId="77777777" w:rsidTr="00A66F42">
        <w:tc>
          <w:tcPr>
            <w:tcW w:w="0" w:type="auto"/>
          </w:tcPr>
          <w:p w14:paraId="65D1D952" w14:textId="7ECF609E" w:rsidR="009865D7" w:rsidRPr="009865D7" w:rsidRDefault="009865D7" w:rsidP="0098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sz w:val="24"/>
                <w:szCs w:val="24"/>
              </w:rPr>
              <w:t>Informacja o trybie odwoławczym</w:t>
            </w:r>
          </w:p>
        </w:tc>
        <w:tc>
          <w:tcPr>
            <w:tcW w:w="0" w:type="auto"/>
          </w:tcPr>
          <w:p w14:paraId="38912613" w14:textId="77777777" w:rsidR="009865D7" w:rsidRPr="009865D7" w:rsidRDefault="009865D7" w:rsidP="003C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Od decyzji niniejszej służy stronie prawo wniesienia odwołania do Samorządowego Kolegium Odwoławczego w Gdańsku za pośrednictwem Starosty Puckiego w terminie czternastu dni, licząc od dnia otrzymania. </w:t>
            </w:r>
          </w:p>
          <w:p w14:paraId="336E7979" w14:textId="77777777" w:rsidR="009865D7" w:rsidRPr="009865D7" w:rsidRDefault="009865D7" w:rsidP="003C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 </w:t>
            </w:r>
          </w:p>
          <w:p w14:paraId="3036F73E" w14:textId="77777777" w:rsidR="009865D7" w:rsidRPr="009865D7" w:rsidRDefault="009865D7" w:rsidP="003C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Decyzja podlega wykonaniu przed upływem terminu do wniesienia odwołania, jeżeli jest zgodna z żądaniem wszystkich stron lub jeżeli wszystkie strony zrzekły się prawa do wniesienia odwołania .</w:t>
            </w:r>
          </w:p>
          <w:p w14:paraId="47B7C8A9" w14:textId="77777777" w:rsidR="009865D7" w:rsidRPr="009865D7" w:rsidRDefault="009865D7" w:rsidP="003C5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sz w:val="24"/>
                <w:szCs w:val="24"/>
              </w:rPr>
              <w:t>W przypadku złożenia przez stronę oświadczenia o zrzeczeniu się prawa do wniesienia odwołania od decyzji stronie nie przysługuje prawo do odwołania się oraz ma taki skutek, że decyzji nie można zaskarżyć do Wojewódzkiego Sądu Administracyjnego.</w:t>
            </w:r>
          </w:p>
          <w:p w14:paraId="3E8B0478" w14:textId="77777777" w:rsidR="009865D7" w:rsidRPr="009865D7" w:rsidRDefault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5D7" w:rsidRPr="009865D7" w14:paraId="20D6915E" w14:textId="77777777" w:rsidTr="00A66F42">
        <w:tc>
          <w:tcPr>
            <w:tcW w:w="0" w:type="auto"/>
          </w:tcPr>
          <w:p w14:paraId="3001055E" w14:textId="5E1B3DC8" w:rsidR="009865D7" w:rsidRPr="009865D7" w:rsidRDefault="009865D7" w:rsidP="00986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5D7">
              <w:rPr>
                <w:rFonts w:ascii="Times New Roman" w:hAnsi="Times New Roman" w:cs="Times New Roman"/>
                <w:b/>
                <w:sz w:val="24"/>
                <w:szCs w:val="24"/>
              </w:rPr>
              <w:t>Informacja dotycząca danych osobowych</w:t>
            </w:r>
          </w:p>
        </w:tc>
        <w:tc>
          <w:tcPr>
            <w:tcW w:w="0" w:type="auto"/>
          </w:tcPr>
          <w:p w14:paraId="03622FEB" w14:textId="77777777" w:rsidR="002A6DF6" w:rsidRDefault="002A6DF6" w:rsidP="002A6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0A5C" w14:textId="77777777" w:rsidR="002A6DF6" w:rsidRDefault="005038B9" w:rsidP="002A6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A6DF6" w:rsidRPr="007804B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https://bip.starostwo.puck.pl/a,17410,ogolna-informacja-dotyczaca-ochrony-danych-osobowych.html</w:t>
              </w:r>
            </w:hyperlink>
          </w:p>
          <w:p w14:paraId="3237C6E8" w14:textId="77777777" w:rsidR="009865D7" w:rsidRPr="009865D7" w:rsidRDefault="00986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51C6B" w14:textId="77777777" w:rsidR="002A6DF6" w:rsidRDefault="002A6DF6" w:rsidP="000D104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1E7994" w14:textId="6919F3A6" w:rsidR="009865D7" w:rsidRPr="0049117F" w:rsidRDefault="0009207E" w:rsidP="004911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17F">
        <w:rPr>
          <w:rFonts w:ascii="Times New Roman" w:hAnsi="Times New Roman" w:cs="Times New Roman"/>
          <w:b/>
          <w:bCs/>
          <w:sz w:val="24"/>
          <w:szCs w:val="24"/>
        </w:rPr>
        <w:t>INNE INFORMACJE:</w:t>
      </w:r>
    </w:p>
    <w:p w14:paraId="67C605BC" w14:textId="77777777" w:rsidR="00C017CE" w:rsidRDefault="009865D7" w:rsidP="00C017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4168727"/>
      <w:r w:rsidRPr="009865D7">
        <w:rPr>
          <w:rFonts w:ascii="Times New Roman" w:hAnsi="Times New Roman" w:cs="Times New Roman"/>
          <w:sz w:val="24"/>
          <w:szCs w:val="24"/>
        </w:rPr>
        <w:t xml:space="preserve">Po przyjęciu wniosku o rejestrację pojazdu organ rejestrujący dokonuje </w:t>
      </w:r>
      <w:bookmarkEnd w:id="0"/>
      <w:r w:rsidRPr="009865D7">
        <w:rPr>
          <w:rFonts w:ascii="Times New Roman" w:hAnsi="Times New Roman" w:cs="Times New Roman"/>
          <w:sz w:val="24"/>
          <w:szCs w:val="24"/>
        </w:rPr>
        <w:t>czasowej rejestracji z urzędu, wydając pozwolenie czasowe i tablice rejestracyjne zwyczajne; wykonuje czynności związane z czasową rejestracją pojazdu z urzędu</w:t>
      </w:r>
      <w:bookmarkStart w:id="1" w:name="_Hlk94169317"/>
      <w:r w:rsidRPr="009865D7">
        <w:rPr>
          <w:rFonts w:ascii="Times New Roman" w:hAnsi="Times New Roman" w:cs="Times New Roman"/>
          <w:sz w:val="24"/>
          <w:szCs w:val="24"/>
        </w:rPr>
        <w:t>; następnie zamawia spersonalizowany dowód rejestracyjny w Polskiej Wytwórni Papierów Wartościowych w Warsz</w:t>
      </w:r>
      <w:bookmarkEnd w:id="1"/>
      <w:r w:rsidRPr="009865D7">
        <w:rPr>
          <w:rFonts w:ascii="Times New Roman" w:hAnsi="Times New Roman" w:cs="Times New Roman"/>
          <w:sz w:val="24"/>
          <w:szCs w:val="24"/>
        </w:rPr>
        <w:t>awie.</w:t>
      </w:r>
    </w:p>
    <w:p w14:paraId="6E9E7857" w14:textId="68C0C6E5" w:rsidR="00C017CE" w:rsidRPr="005038B9" w:rsidRDefault="00C017CE" w:rsidP="0011570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rejestrujący nie dokonuje czasowej rejestracji </w:t>
      </w:r>
      <w:r w:rsidRPr="005038B9">
        <w:rPr>
          <w:rFonts w:ascii="Times New Roman" w:hAnsi="Times New Roman" w:cs="Times New Roman"/>
          <w:sz w:val="24"/>
          <w:szCs w:val="24"/>
        </w:rPr>
        <w:t>z urzędu - po złożeniu wniosku o rejestrację pojazdu</w:t>
      </w:r>
      <w:r w:rsidRPr="005038B9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gdy są spełnione jednocześnie następujące warunki:</w:t>
      </w:r>
    </w:p>
    <w:p w14:paraId="507B8389" w14:textId="2035FB9C" w:rsidR="00C017CE" w:rsidRPr="005038B9" w:rsidRDefault="00C017CE" w:rsidP="001157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8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pojazd był ostatnio zarejestrowany na terytorium Rzeczypospolitej Polskiej, a właściciel pojazdu albo podmiot, o którym mowa w art. 73 ust. 2 i 5, składając wniosek o rejestrację pojazdu, wnioskują o zachowanie dotychczasowego numeru rejestracyjnego;</w:t>
      </w:r>
    </w:p>
    <w:p w14:paraId="0AB12F73" w14:textId="45318AB3" w:rsidR="00C017CE" w:rsidRPr="005038B9" w:rsidRDefault="00C017CE" w:rsidP="001157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8B9">
        <w:rPr>
          <w:rFonts w:ascii="Times New Roman" w:eastAsia="Times New Roman" w:hAnsi="Times New Roman" w:cs="Times New Roman"/>
          <w:sz w:val="24"/>
          <w:szCs w:val="24"/>
          <w:lang w:eastAsia="pl-PL"/>
        </w:rPr>
        <w:t>2) organ rejestrujący pozytywnie zweryfikował w dniu złożenia wniosku o rejestrację pojazdu dane zawarte w dotychczasowym dowodzie rejestracyjnym w centralnej ewidencji pojazdów;</w:t>
      </w:r>
    </w:p>
    <w:p w14:paraId="2A3620D3" w14:textId="337C5E8F" w:rsidR="00C017CE" w:rsidRPr="005038B9" w:rsidRDefault="00C017CE" w:rsidP="0011570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8B9">
        <w:rPr>
          <w:rFonts w:ascii="Times New Roman" w:eastAsia="Times New Roman" w:hAnsi="Times New Roman" w:cs="Times New Roman"/>
          <w:sz w:val="24"/>
          <w:szCs w:val="24"/>
          <w:lang w:eastAsia="pl-PL"/>
        </w:rPr>
        <w:t>3) w dotychczasowym dowodzie rejestracyjnym jest miejsce na dokonanie przez organ rejestrujący adnotacji o treści: "W dniu... złożono wniosek o rejestrację pojazdu w...." oraz wpisanie daty i nazwy urzędu obsługującego organ dokonujący adnotacji.</w:t>
      </w:r>
    </w:p>
    <w:p w14:paraId="4544658C" w14:textId="77777777" w:rsidR="00C017CE" w:rsidRPr="00C017CE" w:rsidRDefault="00C017CE" w:rsidP="00C017CE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94CCBF" w14:textId="77777777" w:rsidR="009865D7" w:rsidRPr="009865D7" w:rsidRDefault="009865D7" w:rsidP="000D104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5D7">
        <w:rPr>
          <w:rFonts w:ascii="Times New Roman" w:hAnsi="Times New Roman" w:cs="Times New Roman"/>
          <w:sz w:val="24"/>
          <w:szCs w:val="24"/>
        </w:rPr>
        <w:t xml:space="preserve">Wszelkie dokumenty załączane do wniosku, jeśli nie określono, że mogą być załączone w kopii, załącza się w ORYGINALE. </w:t>
      </w:r>
    </w:p>
    <w:p w14:paraId="057F8E56" w14:textId="77777777" w:rsidR="009865D7" w:rsidRPr="009865D7" w:rsidRDefault="009865D7" w:rsidP="000D104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5D7">
        <w:rPr>
          <w:rFonts w:ascii="Times New Roman" w:hAnsi="Times New Roman" w:cs="Times New Roman"/>
          <w:sz w:val="24"/>
          <w:szCs w:val="24"/>
        </w:rPr>
        <w:t>W przypadku, gdy dowód własności został wystawiony na kilka osób wymagane jest osobiste stawiennictwo wszystkich właścicieli pojazdu lub osoby upoważnionej do dokonania w ich imieniu rejestracji pojazdu (pisemne pełnomocnictwo)</w:t>
      </w:r>
    </w:p>
    <w:p w14:paraId="09842FA5" w14:textId="77777777" w:rsidR="009865D7" w:rsidRPr="009865D7" w:rsidRDefault="009865D7" w:rsidP="000D104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5D7">
        <w:rPr>
          <w:rFonts w:ascii="Times New Roman" w:hAnsi="Times New Roman" w:cs="Times New Roman"/>
          <w:sz w:val="24"/>
          <w:szCs w:val="24"/>
        </w:rPr>
        <w:t xml:space="preserve">Nie podlega opłacie skarbowej pełnomocnictwo udzielone małżonkowi, wstępnemu (rodzice, dziadkowie, pradziadkowie), zstępnemu (dzieci, wnuki, prawnuki), rodzeństwu. </w:t>
      </w:r>
    </w:p>
    <w:p w14:paraId="2F247B79" w14:textId="77777777" w:rsidR="009865D7" w:rsidRPr="009865D7" w:rsidRDefault="009865D7" w:rsidP="000D104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5D7">
        <w:rPr>
          <w:rFonts w:ascii="Times New Roman" w:hAnsi="Times New Roman" w:cs="Times New Roman"/>
          <w:sz w:val="24"/>
          <w:szCs w:val="24"/>
        </w:rPr>
        <w:t>W przypadku zmiany w zakresie współwłasności pojazdu pomiędzy małżonkami dowodem własności jest oświadczenie o przynależności pojazdu do majątku wspólnego skutkujące rejestracją pojazdu na obu małżonków w miejsce jednego.</w:t>
      </w:r>
    </w:p>
    <w:p w14:paraId="25A1A315" w14:textId="42235321" w:rsidR="009865D7" w:rsidRPr="00CC7669" w:rsidRDefault="009865D7" w:rsidP="000D104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5D7">
        <w:rPr>
          <w:rFonts w:ascii="Times New Roman" w:hAnsi="Times New Roman" w:cs="Times New Roman"/>
          <w:sz w:val="24"/>
          <w:szCs w:val="24"/>
        </w:rPr>
        <w:t xml:space="preserve">Pojazd oznacza się tylko jedną nalepką kontrolną, którą właściciel pojazdu umieszcza </w:t>
      </w:r>
      <w:r w:rsidRPr="00CC7669">
        <w:rPr>
          <w:rFonts w:ascii="Times New Roman" w:hAnsi="Times New Roman" w:cs="Times New Roman"/>
          <w:sz w:val="24"/>
          <w:szCs w:val="24"/>
        </w:rPr>
        <w:t xml:space="preserve">wewnątrz pojazdu w prawym dolnym rogu przedniej szyby. </w:t>
      </w:r>
    </w:p>
    <w:p w14:paraId="1ED5021A" w14:textId="087320E3" w:rsidR="00CC7669" w:rsidRPr="00CC7669" w:rsidRDefault="00CC7669" w:rsidP="00CC76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669">
        <w:rPr>
          <w:rFonts w:ascii="Times New Roman" w:hAnsi="Times New Roman" w:cs="Times New Roman"/>
          <w:sz w:val="24"/>
          <w:szCs w:val="24"/>
        </w:rPr>
        <w:t>W przypadku, gdy dane odnoszące się do zbywcy pojazdu zawarte w dowodzie własności pojazdu dołączonym do wniosku o rejestrację są niezgodne z danymi właściciela zawartymi w dowodzie rejestracyjnym i karcie pojazdu, jako dowód własności wymagany do rejestracji rozumie się wszystkie dokumenty potwierdzające fakt przeniesienia prawa własności pojazdu.</w:t>
      </w:r>
    </w:p>
    <w:p w14:paraId="168AC9BC" w14:textId="5CAC9B80" w:rsidR="00CC7669" w:rsidRPr="00CC7669" w:rsidRDefault="00CC7669" w:rsidP="000D104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669">
        <w:rPr>
          <w:rFonts w:ascii="Times New Roman" w:hAnsi="Times New Roman" w:cs="Times New Roman"/>
          <w:sz w:val="24"/>
          <w:szCs w:val="24"/>
        </w:rPr>
        <w:t>Jeżeli zbywcą pojazdu jest przedsiębiorca prowadzący działalność gospodarczą na terytorium Rzeczypospolitej Polskiej  w zakresie obrotu pojazdami, jako dowód własności potwierdzający nabycie prawa własności przez tego zbywcę dopuszcza się uwierzytelnioną notarialnie kopię tego dowodu.</w:t>
      </w:r>
    </w:p>
    <w:p w14:paraId="1729467A" w14:textId="5F6A7AD6" w:rsidR="00CC7669" w:rsidRPr="00743331" w:rsidRDefault="00CC7669" w:rsidP="00CC766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669">
        <w:rPr>
          <w:rFonts w:ascii="Times New Roman" w:hAnsi="Times New Roman" w:cs="Times New Roman"/>
          <w:sz w:val="24"/>
          <w:szCs w:val="24"/>
        </w:rPr>
        <w:t>W przypadku zagubienia dowodu rejestracyjnego lub karty pojazdu przed ponownym zarejestrowaniem pojazdu właściciel pojazdu dołącza do wniosku o rejestrację zaświadczenie wystawione przez organ rejestrujący właściwy ze względu na miejsce ostatniej rejestracji, potwierdzające dane zawarte w zagubionym dokumencie, niezbędne do rejestracji</w:t>
      </w:r>
      <w:r w:rsidRPr="00CC7669">
        <w:rPr>
          <w:sz w:val="24"/>
          <w:szCs w:val="24"/>
        </w:rPr>
        <w:t>.</w:t>
      </w:r>
    </w:p>
    <w:p w14:paraId="348A9436" w14:textId="4DCAD634" w:rsidR="00210595" w:rsidRPr="005038B9" w:rsidRDefault="00210595" w:rsidP="00210595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38B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038B9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achowanie dotychczasowego numeru rejestracyjnego, w tym tablic (tablicy) rejestracyjnych</w:t>
      </w:r>
    </w:p>
    <w:p w14:paraId="12F73B7C" w14:textId="3F22C920" w:rsidR="00743331" w:rsidRPr="005038B9" w:rsidRDefault="00743331" w:rsidP="0021059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8B9">
        <w:rPr>
          <w:rFonts w:ascii="Times New Roman" w:hAnsi="Times New Roman" w:cs="Times New Roman"/>
          <w:sz w:val="24"/>
          <w:szCs w:val="24"/>
        </w:rPr>
        <w:t xml:space="preserve">Tablicami </w:t>
      </w:r>
      <w:r w:rsidR="00A428E9" w:rsidRPr="005038B9">
        <w:rPr>
          <w:rFonts w:ascii="Times New Roman" w:hAnsi="Times New Roman" w:cs="Times New Roman"/>
          <w:sz w:val="24"/>
          <w:szCs w:val="24"/>
        </w:rPr>
        <w:t xml:space="preserve">rejestracyjnymi zgodnymi z przepisami wydanymi na podstawie art. 76 ust 1 pkt 1 lit. a ustawy – Prawo o ruchu drogowym, a tym samym tablicami, które będzie </w:t>
      </w:r>
      <w:r w:rsidR="00A428E9" w:rsidRPr="005038B9">
        <w:rPr>
          <w:rFonts w:ascii="Times New Roman" w:hAnsi="Times New Roman" w:cs="Times New Roman"/>
          <w:sz w:val="24"/>
          <w:szCs w:val="24"/>
        </w:rPr>
        <w:lastRenderedPageBreak/>
        <w:t>można zachować przy rejestracji pojazdu na podstawie przepisu art. 73 ust.  1a tej ustawy są:</w:t>
      </w:r>
    </w:p>
    <w:p w14:paraId="50B48C48" w14:textId="01CDCA18" w:rsidR="00A428E9" w:rsidRPr="005038B9" w:rsidRDefault="00A428E9" w:rsidP="00A428E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8B9">
        <w:rPr>
          <w:rFonts w:ascii="Times New Roman" w:hAnsi="Times New Roman" w:cs="Times New Roman"/>
          <w:sz w:val="24"/>
          <w:szCs w:val="24"/>
        </w:rPr>
        <w:t>– tzw. „</w:t>
      </w:r>
      <w:proofErr w:type="spellStart"/>
      <w:r w:rsidRPr="005038B9">
        <w:rPr>
          <w:rFonts w:ascii="Times New Roman" w:hAnsi="Times New Roman" w:cs="Times New Roman"/>
          <w:sz w:val="24"/>
          <w:szCs w:val="24"/>
        </w:rPr>
        <w:t>Eurotablice</w:t>
      </w:r>
      <w:proofErr w:type="spellEnd"/>
      <w:r w:rsidRPr="005038B9">
        <w:rPr>
          <w:rFonts w:ascii="Times New Roman" w:hAnsi="Times New Roman" w:cs="Times New Roman"/>
          <w:sz w:val="24"/>
          <w:szCs w:val="24"/>
        </w:rPr>
        <w:t>” zarówno z czcionką zwężoną i z czcionką niebędącą czcionką zwężoną, które nie posiadają oznaczeń i grafiki obrysu wizerunku orła naniesionych techniką laserową;</w:t>
      </w:r>
    </w:p>
    <w:p w14:paraId="4ECE9A0A" w14:textId="71B00374" w:rsidR="00A428E9" w:rsidRPr="005038B9" w:rsidRDefault="00A428E9" w:rsidP="00A428E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8B9">
        <w:rPr>
          <w:rFonts w:ascii="Times New Roman" w:hAnsi="Times New Roman" w:cs="Times New Roman"/>
          <w:sz w:val="24"/>
          <w:szCs w:val="24"/>
        </w:rPr>
        <w:t>– tzw. „</w:t>
      </w:r>
      <w:proofErr w:type="spellStart"/>
      <w:r w:rsidRPr="005038B9">
        <w:rPr>
          <w:rFonts w:ascii="Times New Roman" w:hAnsi="Times New Roman" w:cs="Times New Roman"/>
          <w:sz w:val="24"/>
          <w:szCs w:val="24"/>
        </w:rPr>
        <w:t>Eurotablice</w:t>
      </w:r>
      <w:proofErr w:type="spellEnd"/>
      <w:r w:rsidRPr="005038B9">
        <w:rPr>
          <w:rFonts w:ascii="Times New Roman" w:hAnsi="Times New Roman" w:cs="Times New Roman"/>
          <w:sz w:val="24"/>
          <w:szCs w:val="24"/>
        </w:rPr>
        <w:t>” z czcionką zwężoną, które posiadają oznaczenia i grafikę obrysu wizerunku orła naniesionego techniką laserową.</w:t>
      </w:r>
    </w:p>
    <w:p w14:paraId="08816A5C" w14:textId="798860DA" w:rsidR="00A428E9" w:rsidRPr="005038B9" w:rsidRDefault="00A428E9" w:rsidP="00A428E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038B9">
        <w:rPr>
          <w:rFonts w:ascii="Times New Roman" w:hAnsi="Times New Roman" w:cs="Times New Roman"/>
          <w:sz w:val="24"/>
          <w:szCs w:val="24"/>
        </w:rPr>
        <w:t>Nie są natomiast zgodne z wzorami określonymi w tym rozporządzeniu wcześniej stosowane tablice rejestracyjne tzw. „czarne” tablice oraz „białe z flagą PL”</w:t>
      </w:r>
      <w:r w:rsidR="00210595" w:rsidRPr="005038B9">
        <w:rPr>
          <w:rFonts w:ascii="Times New Roman" w:hAnsi="Times New Roman" w:cs="Times New Roman"/>
          <w:sz w:val="24"/>
          <w:szCs w:val="24"/>
        </w:rPr>
        <w:t>.</w:t>
      </w:r>
    </w:p>
    <w:p w14:paraId="5561AA29" w14:textId="77777777" w:rsidR="00CC7669" w:rsidRPr="005038B9" w:rsidRDefault="00CC7669" w:rsidP="0009207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FA131A" w14:textId="77777777" w:rsidR="009865D7" w:rsidRPr="005038B9" w:rsidRDefault="009865D7" w:rsidP="000D10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E17AC" w14:textId="77777777" w:rsidR="009865D7" w:rsidRPr="005038B9" w:rsidRDefault="009865D7" w:rsidP="000D10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65D7" w:rsidRPr="00503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677AF"/>
    <w:multiLevelType w:val="multilevel"/>
    <w:tmpl w:val="A84E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16C72"/>
    <w:multiLevelType w:val="hybridMultilevel"/>
    <w:tmpl w:val="887220E8"/>
    <w:lvl w:ilvl="0" w:tplc="941EA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549F2"/>
    <w:multiLevelType w:val="multilevel"/>
    <w:tmpl w:val="399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7228D"/>
    <w:multiLevelType w:val="multilevel"/>
    <w:tmpl w:val="7670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177A1"/>
    <w:multiLevelType w:val="multilevel"/>
    <w:tmpl w:val="7BBC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33"/>
    <w:rsid w:val="0009207E"/>
    <w:rsid w:val="000A4CEE"/>
    <w:rsid w:val="000B515C"/>
    <w:rsid w:val="000D1046"/>
    <w:rsid w:val="00115701"/>
    <w:rsid w:val="00210595"/>
    <w:rsid w:val="002A17AA"/>
    <w:rsid w:val="002A6DF6"/>
    <w:rsid w:val="00311159"/>
    <w:rsid w:val="003C5FB9"/>
    <w:rsid w:val="003C7A61"/>
    <w:rsid w:val="00471338"/>
    <w:rsid w:val="0049117F"/>
    <w:rsid w:val="00495064"/>
    <w:rsid w:val="0050077D"/>
    <w:rsid w:val="005038B9"/>
    <w:rsid w:val="00625A1F"/>
    <w:rsid w:val="006E1D33"/>
    <w:rsid w:val="006F30EB"/>
    <w:rsid w:val="00737497"/>
    <w:rsid w:val="00743331"/>
    <w:rsid w:val="0095384A"/>
    <w:rsid w:val="009865D7"/>
    <w:rsid w:val="00A13B4B"/>
    <w:rsid w:val="00A428E9"/>
    <w:rsid w:val="00A66F42"/>
    <w:rsid w:val="00B036E3"/>
    <w:rsid w:val="00B856A9"/>
    <w:rsid w:val="00C017CE"/>
    <w:rsid w:val="00C02DAF"/>
    <w:rsid w:val="00C5697E"/>
    <w:rsid w:val="00CC7669"/>
    <w:rsid w:val="00CD18E9"/>
    <w:rsid w:val="00E15BC4"/>
    <w:rsid w:val="00ED3BC8"/>
    <w:rsid w:val="00E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6C25"/>
  <w15:chartTrackingRefBased/>
  <w15:docId w15:val="{6683E05D-BE31-4367-99BA-3CB04231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CC766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766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just">
    <w:name w:val="just"/>
    <w:basedOn w:val="Normalny"/>
    <w:rsid w:val="00CC7669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A6DF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9117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4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starostwo.puck.pl/a,17410,ogolna-informacja-dotyczaca-ochrony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1111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isawicka</dc:creator>
  <cp:keywords/>
  <dc:description/>
  <cp:lastModifiedBy>Ilona Sawicka</cp:lastModifiedBy>
  <cp:revision>29</cp:revision>
  <cp:lastPrinted>2022-01-27T10:22:00Z</cp:lastPrinted>
  <dcterms:created xsi:type="dcterms:W3CDTF">2018-09-17T08:24:00Z</dcterms:created>
  <dcterms:modified xsi:type="dcterms:W3CDTF">2022-01-30T14:06:00Z</dcterms:modified>
</cp:coreProperties>
</file>